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AB2B6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  <w:r w:rsidR="00AB2B69">
        <w:rPr>
          <w:b/>
          <w:sz w:val="32"/>
          <w:szCs w:val="32"/>
          <w:lang w:eastAsia="en-US"/>
        </w:rPr>
        <w:t xml:space="preserve"> </w:t>
      </w:r>
      <w:r w:rsidRPr="00F80C19">
        <w:rPr>
          <w:b/>
          <w:sz w:val="24"/>
          <w:szCs w:val="24"/>
          <w:lang w:eastAsia="en-US"/>
        </w:rPr>
        <w:t>DICHIARAZIONI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0B2D6A" w:rsidRPr="0004489D" w:rsidRDefault="00A82A5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A82A5A">
        <w:rPr>
          <w:b/>
          <w:bCs/>
          <w:color w:val="000000"/>
          <w:sz w:val="22"/>
          <w:szCs w:val="22"/>
          <w:lang w:eastAsia="en-US"/>
        </w:rPr>
        <w:t xml:space="preserve">AVVISO DI MANIFESTAZIONE DI INTERESSE PER L’AFFIDAMENTO DELL’INCARICO DI REDAZIONE DI UNA LINEA GUIDA PER L’ESECUZIONE DI STUDI DI FATTIBILITA’ MIRATI ALL’ELIMINAZIONE O ALLA MITIGAZIONE DEI FENOMENI DI CONTAMINAZIONE DELLE ACQUE DI BALNEAZIONE CON ACQUE REFLUE URBANE ai sensi dell’art. 36, comma 2, lettera b), del D. Lgs. 18 aprile 2016 n. 50 e </w:t>
      </w:r>
      <w:proofErr w:type="spellStart"/>
      <w:r w:rsidRPr="00A82A5A">
        <w:rPr>
          <w:b/>
          <w:bCs/>
          <w:color w:val="000000"/>
          <w:sz w:val="22"/>
          <w:szCs w:val="22"/>
          <w:lang w:eastAsia="en-US"/>
        </w:rPr>
        <w:t>s.m.i.</w:t>
      </w:r>
      <w:bookmarkStart w:id="0" w:name="_GoBack"/>
      <w:bookmarkEnd w:id="0"/>
      <w:proofErr w:type="spellEnd"/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proofErr w:type="gramStart"/>
      <w:r w:rsidR="0005177A">
        <w:rPr>
          <w:sz w:val="24"/>
          <w:szCs w:val="24"/>
        </w:rPr>
        <w:t>),b</w:t>
      </w:r>
      <w:proofErr w:type="gramEnd"/>
      <w:r w:rsidR="0005177A">
        <w:rPr>
          <w:sz w:val="24"/>
          <w:szCs w:val="24"/>
        </w:rPr>
        <w:t>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riconducibili alla partecipazione a un’organizzazione criminale, quale definita all’articolo 2 della decisione quadro 2008/841/GAI del Consiglio;</w:t>
      </w:r>
    </w:p>
    <w:p w:rsid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B24AC3" w:rsidRDefault="00B24AC3" w:rsidP="00B24A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1595508"/>
      <w:r>
        <w:rPr>
          <w:sz w:val="24"/>
          <w:szCs w:val="24"/>
        </w:rPr>
        <w:lastRenderedPageBreak/>
        <w:t xml:space="preserve">b-bis) </w:t>
      </w:r>
      <w:r w:rsidRPr="00B24AC3">
        <w:rPr>
          <w:sz w:val="24"/>
          <w:szCs w:val="24"/>
        </w:rPr>
        <w:t>false comunicazioni sociali di cui agli </w:t>
      </w:r>
      <w:hyperlink r:id="rId6" w:anchor="2621" w:history="1">
        <w:r w:rsidRPr="00B24AC3">
          <w:rPr>
            <w:sz w:val="24"/>
            <w:szCs w:val="24"/>
          </w:rPr>
          <w:t>articoli 2621 e 2622 del codice civile</w:t>
        </w:r>
      </w:hyperlink>
      <w:r w:rsidRPr="00B24AC3">
        <w:rPr>
          <w:sz w:val="24"/>
          <w:szCs w:val="24"/>
        </w:rPr>
        <w:t>;</w:t>
      </w:r>
    </w:p>
    <w:bookmarkEnd w:id="1"/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 Lgs.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sfruttamento del lavoro minorile e altre forme di tratta di esseri umani definite con il D. Lgs.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2" w:name="OLE_LINK2"/>
      <w:bookmarkStart w:id="3" w:name="OLE_LINK1"/>
      <w:r w:rsidR="003B5ACA">
        <w:rPr>
          <w:sz w:val="24"/>
          <w:szCs w:val="24"/>
        </w:rPr>
        <w:t xml:space="preserve"> </w:t>
      </w: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</w:t>
      </w:r>
      <w:r w:rsidRPr="00882708">
        <w:t xml:space="preserve"> </w:t>
      </w:r>
      <w:r w:rsidRPr="00882708">
        <w:rPr>
          <w:sz w:val="24"/>
          <w:szCs w:val="24"/>
        </w:rPr>
        <w:t xml:space="preserve">che non sussistono a proprio carico procedimenti pendenti per l’applicazione di una delle misure di prevenzione di cui all’art. 6 del </w:t>
      </w:r>
      <w:proofErr w:type="spellStart"/>
      <w:r w:rsidRPr="00882708">
        <w:rPr>
          <w:sz w:val="24"/>
          <w:szCs w:val="24"/>
        </w:rPr>
        <w:t>D.Lgs.</w:t>
      </w:r>
      <w:proofErr w:type="spellEnd"/>
      <w:r w:rsidRPr="00882708">
        <w:rPr>
          <w:sz w:val="24"/>
          <w:szCs w:val="24"/>
        </w:rPr>
        <w:t xml:space="preserve"> 159/2011 o di una delle cause ostative previste dall’art. 67 del medesimo decreto legislativo (ex art. 80 c.2 D. Lgs. 50/2016 e </w:t>
      </w:r>
      <w:proofErr w:type="spellStart"/>
      <w:r w:rsidRPr="00882708">
        <w:rPr>
          <w:sz w:val="24"/>
          <w:szCs w:val="24"/>
        </w:rPr>
        <w:t>s.m.i.</w:t>
      </w:r>
      <w:proofErr w:type="spellEnd"/>
      <w:r w:rsidRPr="00882708">
        <w:rPr>
          <w:sz w:val="24"/>
          <w:szCs w:val="24"/>
        </w:rPr>
        <w:t>);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882708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_Hlk51596278"/>
      <w:r w:rsidRPr="000B2D6A">
        <w:rPr>
          <w:sz w:val="24"/>
          <w:szCs w:val="24"/>
        </w:rPr>
        <w:t></w:t>
      </w:r>
      <w:bookmarkEnd w:id="4"/>
      <w:r w:rsidRPr="000B2D6A">
        <w:rPr>
          <w:sz w:val="24"/>
          <w:szCs w:val="24"/>
        </w:rPr>
        <w:t xml:space="preserve">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2"/>
    <w:bookmarkEnd w:id="3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882708" w:rsidRDefault="00882708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</w:t>
      </w:r>
      <w:r w:rsidR="00882708">
        <w:rPr>
          <w:i/>
          <w:u w:val="single"/>
        </w:rPr>
        <w:t>a</w:t>
      </w:r>
      <w:r w:rsidRPr="003B5ACA">
        <w:rPr>
          <w:i/>
          <w:u w:val="single"/>
        </w:rPr>
        <w:t xml:space="preserve">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4A"/>
    <w:rsid w:val="00013457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570FB9"/>
    <w:rsid w:val="005D274C"/>
    <w:rsid w:val="00647117"/>
    <w:rsid w:val="00661EC0"/>
    <w:rsid w:val="006C67B2"/>
    <w:rsid w:val="007603E0"/>
    <w:rsid w:val="00807FA6"/>
    <w:rsid w:val="00882708"/>
    <w:rsid w:val="008D36F6"/>
    <w:rsid w:val="00921B3E"/>
    <w:rsid w:val="009C2042"/>
    <w:rsid w:val="00A82A5A"/>
    <w:rsid w:val="00AB2B69"/>
    <w:rsid w:val="00AD0776"/>
    <w:rsid w:val="00AE7DC4"/>
    <w:rsid w:val="00B04613"/>
    <w:rsid w:val="00B24AC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  <w:style w:type="character" w:styleId="Collegamentoipertestuale">
    <w:name w:val="Hyperlink"/>
    <w:basedOn w:val="Carpredefinitoparagrafo"/>
    <w:uiPriority w:val="99"/>
    <w:semiHidden/>
    <w:unhideWhenUsed/>
    <w:rsid w:val="00B2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codicecivil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17</cp:revision>
  <cp:lastPrinted>2020-09-21T13:34:00Z</cp:lastPrinted>
  <dcterms:created xsi:type="dcterms:W3CDTF">2018-05-08T09:08:00Z</dcterms:created>
  <dcterms:modified xsi:type="dcterms:W3CDTF">2020-12-22T10:54:00Z</dcterms:modified>
</cp:coreProperties>
</file>